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1FFF" w14:textId="015D0021" w:rsidR="00BC6BFA" w:rsidRPr="001221F8" w:rsidRDefault="00BC0D3A" w:rsidP="00750F1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bookmarkStart w:id="0" w:name="OLE_LINK1"/>
      <w:bookmarkStart w:id="1" w:name="OLE_LINK2"/>
      <w:r w:rsidRPr="00BC0D3A">
        <w:rPr>
          <w:rFonts w:ascii="Times New Roman" w:hAnsi="Times New Roman" w:cs="Times New Roman"/>
          <w:b/>
          <w:bCs/>
          <w:sz w:val="32"/>
          <w:szCs w:val="32"/>
          <w:lang w:val="de"/>
        </w:rPr>
        <w:t>Investieren in Kryptowährungen</w:t>
      </w:r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</w:t>
      </w:r>
      <w:bookmarkEnd w:id="0"/>
      <w:bookmarkEnd w:id="1"/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>(3 Unterrichts</w:t>
      </w:r>
      <w:r w:rsidR="00CA0DFA">
        <w:rPr>
          <w:rFonts w:ascii="Times New Roman" w:hAnsi="Times New Roman" w:cs="Times New Roman"/>
          <w:b/>
          <w:bCs/>
          <w:sz w:val="32"/>
          <w:szCs w:val="32"/>
          <w:lang w:val="de"/>
        </w:rPr>
        <w:t>einheiten</w:t>
      </w:r>
      <w:r w:rsidR="3BE02196"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>)</w:t>
      </w:r>
    </w:p>
    <w:p w14:paraId="41E00784" w14:textId="67CDE8C5" w:rsidR="007A6327" w:rsidRPr="007A6327" w:rsidRDefault="007A6327" w:rsidP="007A6327">
      <w:pPr>
        <w:rPr>
          <w:b/>
          <w:bCs/>
          <w:sz w:val="24"/>
          <w:szCs w:val="24"/>
        </w:rPr>
      </w:pPr>
      <w:r w:rsidRPr="007A6327">
        <w:rPr>
          <w:b/>
          <w:bCs/>
          <w:sz w:val="24"/>
          <w:szCs w:val="24"/>
        </w:rPr>
        <w:t xml:space="preserve">Zielgruppe: </w:t>
      </w:r>
      <w:r w:rsidR="00932DA8">
        <w:rPr>
          <w:b/>
          <w:bCs/>
          <w:sz w:val="24"/>
          <w:szCs w:val="24"/>
        </w:rPr>
        <w:t xml:space="preserve">Teilnehmer </w:t>
      </w:r>
      <w:r>
        <w:rPr>
          <w:b/>
          <w:bCs/>
          <w:sz w:val="24"/>
          <w:szCs w:val="24"/>
        </w:rPr>
        <w:t>mi</w:t>
      </w:r>
      <w:r w:rsidR="007123C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ersten </w:t>
      </w:r>
      <w:r w:rsidR="00932DA8">
        <w:rPr>
          <w:b/>
          <w:bCs/>
          <w:sz w:val="24"/>
          <w:szCs w:val="24"/>
        </w:rPr>
        <w:t>Kenntnissen</w:t>
      </w:r>
    </w:p>
    <w:p w14:paraId="5346D424" w14:textId="1A91F646" w:rsidR="00D37E56" w:rsidRDefault="00D37E56" w:rsidP="3BE02196">
      <w:pPr>
        <w:rPr>
          <w:sz w:val="24"/>
          <w:szCs w:val="24"/>
        </w:rPr>
      </w:pPr>
      <w:r>
        <w:rPr>
          <w:sz w:val="24"/>
          <w:szCs w:val="24"/>
        </w:rPr>
        <w:t xml:space="preserve">Lange Zeit galten Kryptowährungen </w:t>
      </w:r>
      <w:r w:rsidR="000A1EF6">
        <w:rPr>
          <w:sz w:val="24"/>
          <w:szCs w:val="24"/>
        </w:rPr>
        <w:t xml:space="preserve">nur als Spielwiese für einige technisch versierte </w:t>
      </w:r>
      <w:r w:rsidR="00A67B78">
        <w:rPr>
          <w:sz w:val="24"/>
          <w:szCs w:val="24"/>
        </w:rPr>
        <w:t>Experten.</w:t>
      </w:r>
      <w:r w:rsidR="00D206EB">
        <w:rPr>
          <w:sz w:val="24"/>
          <w:szCs w:val="24"/>
        </w:rPr>
        <w:t xml:space="preserve"> </w:t>
      </w:r>
      <w:r w:rsidR="003B1FF5">
        <w:rPr>
          <w:sz w:val="24"/>
          <w:szCs w:val="24"/>
        </w:rPr>
        <w:t>Seit 200</w:t>
      </w:r>
      <w:r w:rsidR="00F60F81">
        <w:rPr>
          <w:sz w:val="24"/>
          <w:szCs w:val="24"/>
        </w:rPr>
        <w:t xml:space="preserve">9, der Entwicklung </w:t>
      </w:r>
      <w:r w:rsidR="008E31A5">
        <w:rPr>
          <w:sz w:val="24"/>
          <w:szCs w:val="24"/>
        </w:rPr>
        <w:t>des</w:t>
      </w:r>
      <w:r w:rsidR="00E92C1E">
        <w:rPr>
          <w:sz w:val="24"/>
          <w:szCs w:val="24"/>
        </w:rPr>
        <w:t xml:space="preserve"> </w:t>
      </w:r>
      <w:r w:rsidR="00D206EB">
        <w:rPr>
          <w:sz w:val="24"/>
          <w:szCs w:val="24"/>
        </w:rPr>
        <w:t>Bitcoin</w:t>
      </w:r>
      <w:r w:rsidR="008E31A5">
        <w:rPr>
          <w:sz w:val="24"/>
          <w:szCs w:val="24"/>
        </w:rPr>
        <w:t>s</w:t>
      </w:r>
      <w:r w:rsidR="00F60F81">
        <w:rPr>
          <w:sz w:val="24"/>
          <w:szCs w:val="24"/>
        </w:rPr>
        <w:t>,</w:t>
      </w:r>
      <w:r w:rsidR="00D206EB">
        <w:rPr>
          <w:sz w:val="24"/>
          <w:szCs w:val="24"/>
        </w:rPr>
        <w:t xml:space="preserve"> </w:t>
      </w:r>
      <w:r w:rsidR="00E92C1E">
        <w:rPr>
          <w:sz w:val="24"/>
          <w:szCs w:val="24"/>
        </w:rPr>
        <w:t xml:space="preserve">hat sich vieles getan. </w:t>
      </w:r>
      <w:r w:rsidR="006B3F82">
        <w:rPr>
          <w:sz w:val="24"/>
          <w:szCs w:val="24"/>
        </w:rPr>
        <w:t xml:space="preserve">In den letzten Jahren haben große Finanzinstitute </w:t>
      </w:r>
      <w:r w:rsidR="004E41F9">
        <w:rPr>
          <w:sz w:val="24"/>
          <w:szCs w:val="24"/>
        </w:rPr>
        <w:t xml:space="preserve">zahlreiche unterschiedliche </w:t>
      </w:r>
      <w:r w:rsidR="00963079">
        <w:rPr>
          <w:sz w:val="24"/>
          <w:szCs w:val="24"/>
        </w:rPr>
        <w:t>Produkte</w:t>
      </w:r>
      <w:r w:rsidR="004E41F9">
        <w:rPr>
          <w:sz w:val="24"/>
          <w:szCs w:val="24"/>
        </w:rPr>
        <w:t xml:space="preserve"> </w:t>
      </w:r>
      <w:r w:rsidR="00963079">
        <w:rPr>
          <w:sz w:val="24"/>
          <w:szCs w:val="24"/>
        </w:rPr>
        <w:t>auf den Markt gebracht, um in Kryptowährungen zu investieren.</w:t>
      </w:r>
      <w:r w:rsidR="00BB3C78">
        <w:rPr>
          <w:sz w:val="24"/>
          <w:szCs w:val="24"/>
        </w:rPr>
        <w:t xml:space="preserve"> Alternativ können Anleger</w:t>
      </w:r>
      <w:r w:rsidR="00DF7D5F">
        <w:rPr>
          <w:sz w:val="24"/>
          <w:szCs w:val="24"/>
        </w:rPr>
        <w:t xml:space="preserve"> </w:t>
      </w:r>
      <w:r w:rsidR="00F868BD">
        <w:rPr>
          <w:sz w:val="24"/>
          <w:szCs w:val="24"/>
        </w:rPr>
        <w:t xml:space="preserve">ihr Geld auch </w:t>
      </w:r>
      <w:r w:rsidR="00DF7D5F">
        <w:rPr>
          <w:sz w:val="24"/>
          <w:szCs w:val="24"/>
        </w:rPr>
        <w:t xml:space="preserve">über Broker direkt in Kryptowährungen </w:t>
      </w:r>
      <w:r w:rsidR="00F868BD">
        <w:rPr>
          <w:sz w:val="24"/>
          <w:szCs w:val="24"/>
        </w:rPr>
        <w:t>anlegen</w:t>
      </w:r>
      <w:r w:rsidR="00DF7D5F">
        <w:rPr>
          <w:sz w:val="24"/>
          <w:szCs w:val="24"/>
        </w:rPr>
        <w:t>.</w:t>
      </w:r>
    </w:p>
    <w:p w14:paraId="0D621929" w14:textId="0B99AB90" w:rsidR="00C13A25" w:rsidRDefault="00C13A25" w:rsidP="3BE02196">
      <w:pPr>
        <w:rPr>
          <w:sz w:val="24"/>
          <w:szCs w:val="24"/>
        </w:rPr>
      </w:pPr>
      <w:r>
        <w:rPr>
          <w:sz w:val="24"/>
          <w:szCs w:val="24"/>
        </w:rPr>
        <w:t xml:space="preserve">Kryptowährungen entwickeln sich dabei </w:t>
      </w:r>
      <w:r w:rsidR="007B45CF">
        <w:rPr>
          <w:sz w:val="24"/>
          <w:szCs w:val="24"/>
        </w:rPr>
        <w:t>immer stärker zu einer eigenen Asset Klasse. Anleger</w:t>
      </w:r>
      <w:r w:rsidR="00A70015">
        <w:rPr>
          <w:sz w:val="24"/>
          <w:szCs w:val="24"/>
        </w:rPr>
        <w:t xml:space="preserve"> versuchen einer Inflation der Realwährungen </w:t>
      </w:r>
      <w:r w:rsidR="00C7145A">
        <w:rPr>
          <w:sz w:val="24"/>
          <w:szCs w:val="24"/>
        </w:rPr>
        <w:t xml:space="preserve">zu entgehen und </w:t>
      </w:r>
      <w:r w:rsidR="006F28C2">
        <w:rPr>
          <w:sz w:val="24"/>
          <w:szCs w:val="24"/>
        </w:rPr>
        <w:t>von</w:t>
      </w:r>
      <w:r w:rsidR="00C7145A">
        <w:rPr>
          <w:sz w:val="24"/>
          <w:szCs w:val="24"/>
        </w:rPr>
        <w:t xml:space="preserve"> den technologischen For</w:t>
      </w:r>
      <w:r w:rsidR="00130B82">
        <w:rPr>
          <w:sz w:val="24"/>
          <w:szCs w:val="24"/>
        </w:rPr>
        <w:t>t</w:t>
      </w:r>
      <w:r w:rsidR="00C7145A">
        <w:rPr>
          <w:sz w:val="24"/>
          <w:szCs w:val="24"/>
        </w:rPr>
        <w:t xml:space="preserve">schritten </w:t>
      </w:r>
      <w:r w:rsidR="00130B82">
        <w:rPr>
          <w:sz w:val="24"/>
          <w:szCs w:val="24"/>
        </w:rPr>
        <w:t>und neuen Geschäftsmodellen zu profitieren.</w:t>
      </w:r>
    </w:p>
    <w:p w14:paraId="7BC1896F" w14:textId="2D79ED72" w:rsidR="008F40BE" w:rsidRDefault="008F40BE" w:rsidP="3BE02196">
      <w:pPr>
        <w:rPr>
          <w:sz w:val="24"/>
          <w:szCs w:val="24"/>
        </w:rPr>
      </w:pPr>
      <w:r>
        <w:rPr>
          <w:sz w:val="24"/>
          <w:szCs w:val="24"/>
        </w:rPr>
        <w:t>Dabei stellt sich für Anl</w:t>
      </w:r>
      <w:r w:rsidR="00112EDA">
        <w:rPr>
          <w:sz w:val="24"/>
          <w:szCs w:val="24"/>
        </w:rPr>
        <w:t>e</w:t>
      </w:r>
      <w:r>
        <w:rPr>
          <w:sz w:val="24"/>
          <w:szCs w:val="24"/>
        </w:rPr>
        <w:t xml:space="preserve">ger die Frage, </w:t>
      </w:r>
      <w:r w:rsidR="006F28C2">
        <w:rPr>
          <w:sz w:val="24"/>
          <w:szCs w:val="24"/>
        </w:rPr>
        <w:t>bei</w:t>
      </w:r>
      <w:r>
        <w:rPr>
          <w:sz w:val="24"/>
          <w:szCs w:val="24"/>
        </w:rPr>
        <w:t xml:space="preserve"> welche</w:t>
      </w:r>
      <w:r w:rsidR="006A7CD5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B38AD">
        <w:rPr>
          <w:sz w:val="24"/>
          <w:szCs w:val="24"/>
        </w:rPr>
        <w:t xml:space="preserve">der mehr als 6.000 </w:t>
      </w:r>
      <w:r w:rsidR="00112EDA">
        <w:rPr>
          <w:sz w:val="24"/>
          <w:szCs w:val="24"/>
        </w:rPr>
        <w:t>Kryptowährungen</w:t>
      </w:r>
      <w:r w:rsidR="003B38AD">
        <w:rPr>
          <w:sz w:val="24"/>
          <w:szCs w:val="24"/>
        </w:rPr>
        <w:t xml:space="preserve"> eine Investition aussichtsreich erscheint.</w:t>
      </w:r>
      <w:r w:rsidR="00F763C6">
        <w:rPr>
          <w:sz w:val="24"/>
          <w:szCs w:val="24"/>
        </w:rPr>
        <w:t xml:space="preserve"> In diesem Kurs gehen wir auf die </w:t>
      </w:r>
      <w:r w:rsidR="00535234">
        <w:rPr>
          <w:sz w:val="24"/>
          <w:szCs w:val="24"/>
        </w:rPr>
        <w:t>folgenden Punkte ein. Eine konkrete Anlageberatung kann im Rahmen dieses Kurses nicht erfolgen.</w:t>
      </w:r>
    </w:p>
    <w:p w14:paraId="2B604C81" w14:textId="278DE845" w:rsidR="008F5AED" w:rsidRDefault="002010FF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Vorstellung der Geschäftsmodelle bekannter Kryptowährungen</w:t>
      </w:r>
    </w:p>
    <w:p w14:paraId="707769FA" w14:textId="25188B14" w:rsidR="00793D38" w:rsidRDefault="00793D38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Unterscheidungsmerkmale von Kryptowährungen</w:t>
      </w:r>
    </w:p>
    <w:p w14:paraId="7949B3EE" w14:textId="495EAFFA" w:rsidR="001028FB" w:rsidRDefault="002660A4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Technologische Grundlagen der neueren Kryptowährungen</w:t>
      </w:r>
    </w:p>
    <w:p w14:paraId="0B24B89B" w14:textId="07CAE71E" w:rsidR="00A04A40" w:rsidRDefault="00A04A40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Unterscheidung </w:t>
      </w:r>
      <w:proofErr w:type="spellStart"/>
      <w:r>
        <w:rPr>
          <w:sz w:val="24"/>
          <w:szCs w:val="24"/>
        </w:rPr>
        <w:t>Coins</w:t>
      </w:r>
      <w:proofErr w:type="spellEnd"/>
      <w:r>
        <w:rPr>
          <w:sz w:val="24"/>
          <w:szCs w:val="24"/>
        </w:rPr>
        <w:t xml:space="preserve"> versus Token</w:t>
      </w:r>
    </w:p>
    <w:p w14:paraId="526ADFF2" w14:textId="4C37938F" w:rsidR="00173D66" w:rsidRDefault="0085364B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Verschiedene Anlagemöglichkeiten in Kryptowährungen</w:t>
      </w:r>
    </w:p>
    <w:p w14:paraId="5F3B09B4" w14:textId="6E915D23" w:rsidR="001D20C6" w:rsidRDefault="001D20C6" w:rsidP="00C752A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Besonderheiten bei ICOs (Initial </w:t>
      </w:r>
      <w:proofErr w:type="spellStart"/>
      <w:r>
        <w:rPr>
          <w:sz w:val="24"/>
          <w:szCs w:val="24"/>
        </w:rPr>
        <w:t>Coin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Offering</w:t>
      </w:r>
      <w:proofErr w:type="spellEnd"/>
      <w:r>
        <w:rPr>
          <w:sz w:val="24"/>
          <w:szCs w:val="24"/>
        </w:rPr>
        <w:t>)</w:t>
      </w:r>
    </w:p>
    <w:p w14:paraId="2158BB83" w14:textId="1694A2ED" w:rsidR="00C752A5" w:rsidRDefault="00C752A5" w:rsidP="00C752A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Kryptowährungen gegen Zinsen verleihen</w:t>
      </w:r>
      <w:r w:rsidR="00BD5541">
        <w:rPr>
          <w:sz w:val="24"/>
          <w:szCs w:val="24"/>
        </w:rPr>
        <w:t xml:space="preserve"> (</w:t>
      </w:r>
      <w:r w:rsidR="002A1D13">
        <w:rPr>
          <w:sz w:val="24"/>
          <w:szCs w:val="24"/>
        </w:rPr>
        <w:t>Lending)</w:t>
      </w:r>
    </w:p>
    <w:p w14:paraId="68E6E8EF" w14:textId="6AABE9C0" w:rsidR="002A1D13" w:rsidRPr="007E5B2F" w:rsidRDefault="002A1D13" w:rsidP="00C752A5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Staking</w:t>
      </w:r>
      <w:proofErr w:type="spellEnd"/>
      <w:r>
        <w:rPr>
          <w:sz w:val="24"/>
          <w:szCs w:val="24"/>
        </w:rPr>
        <w:t xml:space="preserve"> als Alternative zu Lending</w:t>
      </w:r>
    </w:p>
    <w:p w14:paraId="049001DD" w14:textId="2B17DD1C" w:rsidR="007640E8" w:rsidRDefault="007640E8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Vorstellung von Handelsplattformen für Kryptowährungen</w:t>
      </w:r>
    </w:p>
    <w:p w14:paraId="04550FB4" w14:textId="30A35210" w:rsidR="003E1D78" w:rsidRDefault="003E1D78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E1D78">
        <w:rPr>
          <w:sz w:val="24"/>
          <w:szCs w:val="24"/>
        </w:rPr>
        <w:t>Zugang zu Informationen über Kryptowährungen</w:t>
      </w:r>
    </w:p>
    <w:sectPr w:rsidR="003E1D78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0A"/>
    <w:rsid w:val="0000431C"/>
    <w:rsid w:val="00030D73"/>
    <w:rsid w:val="000418E9"/>
    <w:rsid w:val="00066132"/>
    <w:rsid w:val="000A1EF6"/>
    <w:rsid w:val="000A5306"/>
    <w:rsid w:val="000B01B8"/>
    <w:rsid w:val="000D7096"/>
    <w:rsid w:val="001028FB"/>
    <w:rsid w:val="00112EDA"/>
    <w:rsid w:val="001221F8"/>
    <w:rsid w:val="00130B82"/>
    <w:rsid w:val="0015218E"/>
    <w:rsid w:val="00173D66"/>
    <w:rsid w:val="001948CF"/>
    <w:rsid w:val="001C1485"/>
    <w:rsid w:val="001D11D0"/>
    <w:rsid w:val="001D20C6"/>
    <w:rsid w:val="001E6EF6"/>
    <w:rsid w:val="001E6FB1"/>
    <w:rsid w:val="002010FF"/>
    <w:rsid w:val="002660A4"/>
    <w:rsid w:val="002740D1"/>
    <w:rsid w:val="00295DD0"/>
    <w:rsid w:val="0029616F"/>
    <w:rsid w:val="002A1D13"/>
    <w:rsid w:val="002A3825"/>
    <w:rsid w:val="002E28FF"/>
    <w:rsid w:val="002F1658"/>
    <w:rsid w:val="00366EE2"/>
    <w:rsid w:val="003751BA"/>
    <w:rsid w:val="00386B75"/>
    <w:rsid w:val="003A1F9F"/>
    <w:rsid w:val="003B1FF5"/>
    <w:rsid w:val="003B38AD"/>
    <w:rsid w:val="003D127F"/>
    <w:rsid w:val="003E1D78"/>
    <w:rsid w:val="003F08A0"/>
    <w:rsid w:val="0040083B"/>
    <w:rsid w:val="004448A5"/>
    <w:rsid w:val="00497E54"/>
    <w:rsid w:val="004D42C6"/>
    <w:rsid w:val="004E41F9"/>
    <w:rsid w:val="004F67AC"/>
    <w:rsid w:val="00525ABE"/>
    <w:rsid w:val="00535234"/>
    <w:rsid w:val="0057501C"/>
    <w:rsid w:val="005B3AB0"/>
    <w:rsid w:val="005F5AF5"/>
    <w:rsid w:val="005F5EE7"/>
    <w:rsid w:val="00664586"/>
    <w:rsid w:val="00672127"/>
    <w:rsid w:val="00684559"/>
    <w:rsid w:val="006A7CD5"/>
    <w:rsid w:val="006B3F82"/>
    <w:rsid w:val="006D2C1E"/>
    <w:rsid w:val="006E6E24"/>
    <w:rsid w:val="006F28C2"/>
    <w:rsid w:val="006F7D88"/>
    <w:rsid w:val="007123C1"/>
    <w:rsid w:val="00746941"/>
    <w:rsid w:val="0075001D"/>
    <w:rsid w:val="00750F1F"/>
    <w:rsid w:val="00754AFD"/>
    <w:rsid w:val="007640E8"/>
    <w:rsid w:val="0078693E"/>
    <w:rsid w:val="00790EA0"/>
    <w:rsid w:val="00793D38"/>
    <w:rsid w:val="007A046D"/>
    <w:rsid w:val="007A6327"/>
    <w:rsid w:val="007B45CF"/>
    <w:rsid w:val="007C3ADA"/>
    <w:rsid w:val="007D55F3"/>
    <w:rsid w:val="007E5B2F"/>
    <w:rsid w:val="007F557E"/>
    <w:rsid w:val="008069CE"/>
    <w:rsid w:val="00810C21"/>
    <w:rsid w:val="0085364B"/>
    <w:rsid w:val="00874D88"/>
    <w:rsid w:val="008820B9"/>
    <w:rsid w:val="00887C26"/>
    <w:rsid w:val="008B5852"/>
    <w:rsid w:val="008E31A5"/>
    <w:rsid w:val="008F40BE"/>
    <w:rsid w:val="008F5AED"/>
    <w:rsid w:val="00932DA8"/>
    <w:rsid w:val="00963079"/>
    <w:rsid w:val="00981C8C"/>
    <w:rsid w:val="00986D78"/>
    <w:rsid w:val="009A157C"/>
    <w:rsid w:val="009B36F8"/>
    <w:rsid w:val="009E3277"/>
    <w:rsid w:val="009F194A"/>
    <w:rsid w:val="009F2124"/>
    <w:rsid w:val="00A04A40"/>
    <w:rsid w:val="00A4279F"/>
    <w:rsid w:val="00A67B78"/>
    <w:rsid w:val="00A70015"/>
    <w:rsid w:val="00AB10DC"/>
    <w:rsid w:val="00AD6513"/>
    <w:rsid w:val="00B16614"/>
    <w:rsid w:val="00BB3C78"/>
    <w:rsid w:val="00BC0D3A"/>
    <w:rsid w:val="00BC6BFA"/>
    <w:rsid w:val="00BD1130"/>
    <w:rsid w:val="00BD5541"/>
    <w:rsid w:val="00BF309D"/>
    <w:rsid w:val="00C13A25"/>
    <w:rsid w:val="00C236C1"/>
    <w:rsid w:val="00C46456"/>
    <w:rsid w:val="00C7145A"/>
    <w:rsid w:val="00C752A5"/>
    <w:rsid w:val="00C93885"/>
    <w:rsid w:val="00C95CDD"/>
    <w:rsid w:val="00CA0DFA"/>
    <w:rsid w:val="00CA4DF9"/>
    <w:rsid w:val="00CD05B2"/>
    <w:rsid w:val="00CD32E2"/>
    <w:rsid w:val="00CF3D47"/>
    <w:rsid w:val="00D206EB"/>
    <w:rsid w:val="00D37E56"/>
    <w:rsid w:val="00D53F54"/>
    <w:rsid w:val="00D90073"/>
    <w:rsid w:val="00DC6047"/>
    <w:rsid w:val="00DF7D5F"/>
    <w:rsid w:val="00E15F3F"/>
    <w:rsid w:val="00E20E1B"/>
    <w:rsid w:val="00E92C1E"/>
    <w:rsid w:val="00EA3E60"/>
    <w:rsid w:val="00EE2232"/>
    <w:rsid w:val="00EF31F9"/>
    <w:rsid w:val="00F123D4"/>
    <w:rsid w:val="00F444B4"/>
    <w:rsid w:val="00F451FE"/>
    <w:rsid w:val="00F5443A"/>
    <w:rsid w:val="00F60F81"/>
    <w:rsid w:val="00F65F14"/>
    <w:rsid w:val="00F763C6"/>
    <w:rsid w:val="00F8532D"/>
    <w:rsid w:val="00F868BD"/>
    <w:rsid w:val="00F94FA7"/>
    <w:rsid w:val="00FD343F"/>
    <w:rsid w:val="00FF259E"/>
    <w:rsid w:val="00FF7E0A"/>
    <w:rsid w:val="1EA1AFD1"/>
    <w:rsid w:val="3BE02196"/>
    <w:rsid w:val="729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FD1"/>
  <w15:docId w15:val="{28845C87-5945-4F26-8DFF-87BFF263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5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57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55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128</cp:revision>
  <cp:lastPrinted>2021-10-09T12:34:00Z</cp:lastPrinted>
  <dcterms:created xsi:type="dcterms:W3CDTF">2021-05-05T17:16:00Z</dcterms:created>
  <dcterms:modified xsi:type="dcterms:W3CDTF">2021-10-11T06:09:00Z</dcterms:modified>
</cp:coreProperties>
</file>